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邵阳职业技术学院文明课堂评比登记表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抽查日期：     年  月  日               星期（    ）</w:t>
      </w:r>
    </w:p>
    <w:tbl>
      <w:tblPr>
        <w:tblStyle w:val="3"/>
        <w:tblW w:w="978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851"/>
        <w:gridCol w:w="709"/>
        <w:gridCol w:w="850"/>
        <w:gridCol w:w="992"/>
        <w:gridCol w:w="993"/>
        <w:gridCol w:w="992"/>
        <w:gridCol w:w="99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Merge w:val="restart"/>
            <w:vAlign w:val="center"/>
          </w:tcPr>
          <w:p>
            <w:pPr>
              <w:rPr>
                <w:rFonts w:eastAsiaTheme="minorEastAsia" w:cstheme="minorBidi"/>
                <w:b/>
                <w:sz w:val="28"/>
                <w:szCs w:val="28"/>
              </w:rPr>
            </w:pPr>
            <w:r>
              <w:rPr>
                <w:rFonts w:hint="eastAsia" w:eastAsiaTheme="minorEastAsia" w:cstheme="minorBidi"/>
                <w:b/>
                <w:sz w:val="28"/>
                <w:szCs w:val="28"/>
              </w:rPr>
              <w:t>抽查单位与地点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rPr>
                <w:rFonts w:eastAsiaTheme="minorEastAsia" w:cstheme="minorBidi"/>
                <w:sz w:val="24"/>
              </w:rPr>
            </w:pPr>
            <w:r>
              <w:rPr>
                <w:rFonts w:hint="eastAsia" w:eastAsiaTheme="minorEastAsia" w:cstheme="minorBidi"/>
                <w:sz w:val="24"/>
              </w:rPr>
              <w:t>扣分标准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eastAsiaTheme="minorEastAsia" w:cstheme="minorBidi"/>
                <w:b/>
                <w:sz w:val="24"/>
              </w:rPr>
            </w:pPr>
            <w:r>
              <w:rPr>
                <w:rFonts w:hint="eastAsia" w:eastAsiaTheme="minorEastAsia" w:cstheme="minorBidi"/>
                <w:b/>
                <w:sz w:val="24"/>
              </w:rPr>
              <w:t>电梯学院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eastAsiaTheme="minorEastAsia" w:cstheme="minorBidi"/>
                <w:b/>
                <w:sz w:val="24"/>
              </w:rPr>
            </w:pPr>
            <w:r>
              <w:rPr>
                <w:rFonts w:hint="eastAsia" w:eastAsiaTheme="minorEastAsia" w:cstheme="minorBidi"/>
                <w:b/>
                <w:sz w:val="24"/>
              </w:rPr>
              <w:t>汽车学院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eastAsiaTheme="minorEastAsia" w:cstheme="minorBidi"/>
                <w:b/>
                <w:sz w:val="24"/>
              </w:rPr>
            </w:pPr>
            <w:r>
              <w:rPr>
                <w:rFonts w:hint="eastAsia" w:eastAsiaTheme="minorEastAsia" w:cstheme="minorBidi"/>
                <w:b/>
                <w:sz w:val="24"/>
              </w:rPr>
              <w:t>财会工商系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eastAsiaTheme="minorEastAsia" w:cstheme="minorBidi"/>
                <w:b/>
                <w:sz w:val="24"/>
              </w:rPr>
            </w:pPr>
            <w:r>
              <w:rPr>
                <w:rFonts w:hint="eastAsia" w:eastAsiaTheme="minorEastAsia" w:cstheme="minorBidi"/>
                <w:b/>
                <w:sz w:val="24"/>
              </w:rPr>
              <w:t>建筑工程系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eastAsiaTheme="minorEastAsia" w:cstheme="minorBidi"/>
                <w:b/>
                <w:sz w:val="24"/>
              </w:rPr>
            </w:pPr>
            <w:r>
              <w:rPr>
                <w:rFonts w:hint="eastAsia" w:eastAsiaTheme="minorEastAsia" w:cstheme="minorBidi"/>
                <w:b/>
                <w:sz w:val="24"/>
              </w:rPr>
              <w:t>生物工程系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eastAsiaTheme="minorEastAsia" w:cstheme="minorBidi"/>
                <w:b/>
                <w:sz w:val="24"/>
              </w:rPr>
            </w:pPr>
            <w:r>
              <w:rPr>
                <w:rFonts w:hint="eastAsia" w:eastAsiaTheme="minorEastAsia" w:cstheme="minorBidi"/>
                <w:b/>
                <w:sz w:val="24"/>
              </w:rPr>
              <w:t>信息技术系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eastAsiaTheme="minorEastAsia" w:cstheme="minorBidi"/>
                <w:b/>
                <w:sz w:val="24"/>
              </w:rPr>
            </w:pPr>
            <w:r>
              <w:rPr>
                <w:rFonts w:hint="eastAsia" w:eastAsiaTheme="minorEastAsia" w:cstheme="minorBidi"/>
                <w:b/>
                <w:sz w:val="24"/>
              </w:rPr>
              <w:t>五年制大专部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Merge w:val="continue"/>
          </w:tcPr>
          <w:p>
            <w:pPr>
              <w:rPr>
                <w:rFonts w:eastAsiaTheme="minorEastAsia" w:cstheme="minorBidi"/>
                <w:sz w:val="24"/>
              </w:rPr>
            </w:pPr>
          </w:p>
        </w:tc>
        <w:tc>
          <w:tcPr>
            <w:tcW w:w="851" w:type="dxa"/>
            <w:vMerge w:val="continue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抽查具体时间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1.地面未打扫，有明显脏物或垃圾丢弃现象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 w:val="28"/>
                <w:szCs w:val="28"/>
              </w:rPr>
            </w:pPr>
            <w:r>
              <w:rPr>
                <w:rFonts w:hint="eastAsia" w:eastAsiaTheme="minorEastAsia" w:cstheme="minorBidi"/>
                <w:szCs w:val="21"/>
              </w:rPr>
              <w:t>扣1分/次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2.有垃圾堆积现象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 w:val="28"/>
                <w:szCs w:val="28"/>
              </w:rPr>
            </w:pPr>
            <w:r>
              <w:rPr>
                <w:rFonts w:hint="eastAsia" w:eastAsiaTheme="minorEastAsia" w:cstheme="minorBidi"/>
                <w:szCs w:val="21"/>
              </w:rPr>
              <w:t>扣2分/次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3.墙壁有蜘蛛网，或有不雅印记、涂画、张贴、悬挂等现象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 w:val="28"/>
                <w:szCs w:val="28"/>
              </w:rPr>
            </w:pPr>
            <w:r>
              <w:rPr>
                <w:rFonts w:hint="eastAsia" w:eastAsiaTheme="minorEastAsia" w:cstheme="minorBidi"/>
                <w:szCs w:val="21"/>
              </w:rPr>
              <w:t>扣1分/次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4.卫生工具、教学器具及其他物品摆设凌乱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 w:val="28"/>
                <w:szCs w:val="28"/>
              </w:rPr>
            </w:pPr>
            <w:r>
              <w:rPr>
                <w:rFonts w:hint="eastAsia" w:eastAsiaTheme="minorEastAsia" w:cstheme="minorBidi"/>
                <w:szCs w:val="21"/>
              </w:rPr>
              <w:t>扣1分/次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5.有学生抽烟现象（含室内外有丢弃烟蒂）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 w:val="28"/>
                <w:szCs w:val="28"/>
              </w:rPr>
            </w:pPr>
            <w:r>
              <w:rPr>
                <w:rFonts w:hint="eastAsia" w:eastAsiaTheme="minorEastAsia" w:cstheme="minorBidi"/>
                <w:szCs w:val="21"/>
              </w:rPr>
              <w:t>扣5分/次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6.有玩手机、吃零食、睡觉等现象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 w:val="28"/>
                <w:szCs w:val="28"/>
              </w:rPr>
            </w:pPr>
            <w:r>
              <w:rPr>
                <w:rFonts w:hint="eastAsia" w:eastAsiaTheme="minorEastAsia" w:cstheme="minorBidi"/>
                <w:szCs w:val="21"/>
              </w:rPr>
              <w:t>扣1分/次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7.有讲小话、吵闹、擅自走动现象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 w:val="28"/>
                <w:szCs w:val="28"/>
              </w:rPr>
            </w:pPr>
            <w:r>
              <w:rPr>
                <w:rFonts w:hint="eastAsia" w:eastAsiaTheme="minorEastAsia" w:cstheme="minorBidi"/>
                <w:szCs w:val="21"/>
              </w:rPr>
              <w:t>扣1分/次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8.有严重影响教学秩序或不文明现象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 w:val="28"/>
                <w:szCs w:val="28"/>
              </w:rPr>
            </w:pPr>
            <w:r>
              <w:rPr>
                <w:rFonts w:hint="eastAsia" w:eastAsiaTheme="minorEastAsia" w:cstheme="minorBidi"/>
                <w:szCs w:val="21"/>
              </w:rPr>
              <w:t>扣2分/次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Merge w:val="restart"/>
            <w:vAlign w:val="center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9.缺勤率（含迟到、早退或缺课，不考虑请假因素）达10%扣1分/次，达20%扣2分/次，依此类推。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应到人数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实到人数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缺勤率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扣分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总扣分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总得分（基础分100分）</w:t>
            </w:r>
          </w:p>
        </w:tc>
        <w:tc>
          <w:tcPr>
            <w:tcW w:w="709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rFonts w:eastAsiaTheme="minorEastAsia" w:cstheme="minorBidi"/>
                <w:sz w:val="28"/>
                <w:szCs w:val="28"/>
              </w:rPr>
            </w:pPr>
          </w:p>
        </w:tc>
      </w:tr>
    </w:tbl>
    <w:p>
      <w:r>
        <w:rPr>
          <w:rFonts w:hint="eastAsia"/>
          <w:sz w:val="28"/>
          <w:szCs w:val="28"/>
        </w:rPr>
        <w:t>检查人员签名：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F2074A"/>
    <w:rsid w:val="72F2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